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F19" w:rsidRDefault="00DA7F1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A7F19" w:rsidRDefault="00DA7F19">
      <w:pPr>
        <w:pStyle w:val="ConsPlusNormal"/>
        <w:jc w:val="both"/>
        <w:outlineLvl w:val="0"/>
      </w:pPr>
    </w:p>
    <w:p w:rsidR="00DA7F19" w:rsidRDefault="00DA7F19">
      <w:pPr>
        <w:pStyle w:val="ConsPlusTitle"/>
        <w:jc w:val="center"/>
        <w:outlineLvl w:val="0"/>
      </w:pPr>
      <w:r>
        <w:t>АДМИНИСТРАЦИЯ ГОРОДА ПЕРМИ</w:t>
      </w:r>
    </w:p>
    <w:p w:rsidR="00DA7F19" w:rsidRDefault="00DA7F19">
      <w:pPr>
        <w:pStyle w:val="ConsPlusTitle"/>
        <w:jc w:val="both"/>
      </w:pPr>
    </w:p>
    <w:p w:rsidR="00DA7F19" w:rsidRDefault="00DA7F19">
      <w:pPr>
        <w:pStyle w:val="ConsPlusTitle"/>
        <w:jc w:val="center"/>
      </w:pPr>
      <w:r>
        <w:t>ПОСТАНОВЛЕНИЕ</w:t>
      </w:r>
    </w:p>
    <w:p w:rsidR="00DA7F19" w:rsidRDefault="00DA7F19">
      <w:pPr>
        <w:pStyle w:val="ConsPlusTitle"/>
        <w:jc w:val="center"/>
      </w:pPr>
      <w:r>
        <w:t>от 19 марта 2024 г. N 197</w:t>
      </w:r>
    </w:p>
    <w:p w:rsidR="00DA7F19" w:rsidRDefault="00DA7F19">
      <w:pPr>
        <w:pStyle w:val="ConsPlusTitle"/>
        <w:jc w:val="both"/>
      </w:pPr>
    </w:p>
    <w:p w:rsidR="00DA7F19" w:rsidRDefault="00DA7F19">
      <w:pPr>
        <w:pStyle w:val="ConsPlusTitle"/>
        <w:jc w:val="center"/>
      </w:pPr>
      <w:r>
        <w:t>О ВНЕСЕНИИ ИЗМЕНЕНИЙ В МУНИЦИПАЛЬНУЮ ПРОГРАММУ</w:t>
      </w:r>
    </w:p>
    <w:p w:rsidR="00DA7F19" w:rsidRDefault="00DA7F19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DA7F19" w:rsidRDefault="00DA7F19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DA7F19" w:rsidRDefault="00DA7F19">
      <w:pPr>
        <w:pStyle w:val="ConsPlusTitle"/>
        <w:jc w:val="center"/>
      </w:pPr>
      <w:r>
        <w:t>ОТ 20.10.2021 N 916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от 13.10.2023 N 977, от 18.10.2023 N 1076, от 15.11.2023 N 1262, от 11.12.2023 N 1396, от 26.12.2023 N 1483, от 08.02.2024 N 89).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DA7F19" w:rsidRDefault="00DA7F19">
      <w:pPr>
        <w:pStyle w:val="ConsPlusNormal"/>
        <w:jc w:val="right"/>
      </w:pPr>
      <w:r>
        <w:t>О.Н.АНДРИАНОВА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jc w:val="right"/>
        <w:outlineLvl w:val="0"/>
      </w:pPr>
      <w:r>
        <w:t>УТВЕРЖДЕНЫ</w:t>
      </w:r>
    </w:p>
    <w:p w:rsidR="00DA7F19" w:rsidRDefault="00DA7F19">
      <w:pPr>
        <w:pStyle w:val="ConsPlusNormal"/>
        <w:jc w:val="right"/>
      </w:pPr>
      <w:r>
        <w:t>постановлением</w:t>
      </w:r>
    </w:p>
    <w:p w:rsidR="00DA7F19" w:rsidRDefault="00DA7F19">
      <w:pPr>
        <w:pStyle w:val="ConsPlusNormal"/>
        <w:jc w:val="right"/>
      </w:pPr>
      <w:r>
        <w:t>администрации города Перми</w:t>
      </w:r>
    </w:p>
    <w:p w:rsidR="00DA7F19" w:rsidRDefault="00DA7F19">
      <w:pPr>
        <w:pStyle w:val="ConsPlusNormal"/>
        <w:jc w:val="right"/>
      </w:pPr>
      <w:r>
        <w:t>от 19.03.2024 N 197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Title"/>
        <w:jc w:val="center"/>
      </w:pPr>
      <w:bookmarkStart w:id="0" w:name="P31"/>
      <w:bookmarkEnd w:id="0"/>
      <w:r>
        <w:t>ИЗМЕНЕНИЯ</w:t>
      </w:r>
    </w:p>
    <w:p w:rsidR="00DA7F19" w:rsidRDefault="00DA7F19">
      <w:pPr>
        <w:pStyle w:val="ConsPlusTitle"/>
        <w:jc w:val="center"/>
      </w:pPr>
      <w:r>
        <w:lastRenderedPageBreak/>
        <w:t>В МУНИЦИПАЛЬНУЮ ПРОГРАММУ "ГРАДОСТРОИТЕЛЬНАЯ ДЕЯТЕЛЬНОСТЬ</w:t>
      </w:r>
    </w:p>
    <w:p w:rsidR="00DA7F19" w:rsidRDefault="00DA7F19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DA7F19" w:rsidRDefault="00DA7F19">
      <w:pPr>
        <w:pStyle w:val="ConsPlusTitle"/>
        <w:jc w:val="center"/>
      </w:pPr>
      <w:r>
        <w:t>АДМИНИСТРАЦИИ ГОРОДА ПЕРМИ ОТ 20 ОКТЯБРЯ 2021 Г. N 916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948"/>
        <w:gridCol w:w="1144"/>
        <w:gridCol w:w="1144"/>
        <w:gridCol w:w="1144"/>
        <w:gridCol w:w="1144"/>
        <w:gridCol w:w="1144"/>
      </w:tblGrid>
      <w:tr w:rsidR="00DA7F19">
        <w:tc>
          <w:tcPr>
            <w:tcW w:w="397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2026 год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42079,156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37390,600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42079,156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37390,600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505,826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579,000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505,826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579,000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29822,990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24690,500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29822,990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24690,500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12121,100</w:t>
            </w:r>
          </w:p>
        </w:tc>
      </w:tr>
      <w:tr w:rsidR="00DA7F19">
        <w:tc>
          <w:tcPr>
            <w:tcW w:w="397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948" w:type="dxa"/>
          </w:tcPr>
          <w:p w:rsidR="00DA7F19" w:rsidRDefault="00DA7F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2.1. </w:t>
      </w:r>
      <w:hyperlink r:id="rId9">
        <w:r>
          <w:rPr>
            <w:color w:val="0000FF"/>
          </w:rPr>
          <w:t>строку 1.1.2.1.1.3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sectPr w:rsidR="00DA7F19" w:rsidSect="005D3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412"/>
        <w:gridCol w:w="340"/>
        <w:gridCol w:w="340"/>
        <w:gridCol w:w="340"/>
        <w:gridCol w:w="340"/>
        <w:gridCol w:w="340"/>
        <w:gridCol w:w="604"/>
        <w:gridCol w:w="928"/>
        <w:gridCol w:w="904"/>
        <w:gridCol w:w="424"/>
        <w:gridCol w:w="904"/>
        <w:gridCol w:w="904"/>
        <w:gridCol w:w="904"/>
      </w:tblGrid>
      <w:tr w:rsidR="00DA7F1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191,076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220,200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2.2. в </w:t>
      </w:r>
      <w:hyperlink r:id="rId10">
        <w:r>
          <w:rPr>
            <w:color w:val="0000FF"/>
          </w:rPr>
          <w:t>графе 13 строки</w:t>
        </w:r>
      </w:hyperlink>
      <w:r>
        <w:t xml:space="preserve"> "Итого по мероприятию 1.1.2.1.1, в том числе по источникам финансирования" цифры "534,950" заменить цифрами "505,826";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2.3. в </w:t>
      </w:r>
      <w:hyperlink r:id="rId11">
        <w:r>
          <w:rPr>
            <w:color w:val="0000FF"/>
          </w:rPr>
          <w:t>графе 13 строки</w:t>
        </w:r>
      </w:hyperlink>
      <w:r>
        <w:t xml:space="preserve"> "Итого по основному мероприятию 1.1.2.1, в том числе по источникам финансирования" цифры "534,950" заменить цифрами "505,826";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2.4. в </w:t>
      </w:r>
      <w:hyperlink r:id="rId12">
        <w:r>
          <w:rPr>
            <w:color w:val="0000FF"/>
          </w:rPr>
          <w:t>графе 13 строки</w:t>
        </w:r>
      </w:hyperlink>
      <w:r>
        <w:t xml:space="preserve"> "Итого по задаче 1.1.2, в том числе по источникам финансирования" цифры "534,950" заменить цифрами "505,826";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2.5. в </w:t>
      </w:r>
      <w:hyperlink r:id="rId13">
        <w:r>
          <w:rPr>
            <w:color w:val="0000FF"/>
          </w:rPr>
          <w:t>графе 13 строки</w:t>
        </w:r>
      </w:hyperlink>
      <w:r>
        <w:t xml:space="preserve"> "Всего по подпрограмме 1.1, в том числе по источникам финансирования" цифры "534,950" заменить цифрами "505,826".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3. В </w:t>
      </w:r>
      <w:hyperlink r:id="rId1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3.1. </w:t>
      </w:r>
      <w:hyperlink r:id="rId15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412"/>
        <w:gridCol w:w="340"/>
        <w:gridCol w:w="364"/>
        <w:gridCol w:w="364"/>
        <w:gridCol w:w="364"/>
        <w:gridCol w:w="364"/>
        <w:gridCol w:w="2332"/>
        <w:gridCol w:w="928"/>
        <w:gridCol w:w="904"/>
        <w:gridCol w:w="1024"/>
        <w:gridCol w:w="1024"/>
        <w:gridCol w:w="904"/>
        <w:gridCol w:w="904"/>
      </w:tblGrid>
      <w:tr w:rsidR="00DA7F19">
        <w:tc>
          <w:tcPr>
            <w:tcW w:w="1144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588" w:type="dxa"/>
            <w:vMerge w:val="restart"/>
          </w:tcPr>
          <w:p w:rsidR="00DA7F19" w:rsidRDefault="00DA7F19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8,218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4014,643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236,425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466,000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811,000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60,000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131,655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52,600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1202,500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1239,047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549,800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</w:tcPr>
          <w:p w:rsidR="00DA7F19" w:rsidRDefault="00DA7F19">
            <w:pPr>
              <w:pStyle w:val="ConsPlusNormal"/>
            </w:pPr>
            <w:r>
              <w:t>Итого по ПНР: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1578,798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6583,290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549,800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3.2. </w:t>
      </w:r>
      <w:hyperlink r:id="rId16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412"/>
        <w:gridCol w:w="340"/>
        <w:gridCol w:w="364"/>
        <w:gridCol w:w="364"/>
        <w:gridCol w:w="364"/>
        <w:gridCol w:w="364"/>
        <w:gridCol w:w="2332"/>
        <w:gridCol w:w="928"/>
        <w:gridCol w:w="904"/>
        <w:gridCol w:w="1024"/>
        <w:gridCol w:w="1024"/>
        <w:gridCol w:w="904"/>
        <w:gridCol w:w="904"/>
      </w:tblGrid>
      <w:tr w:rsidR="00DA7F19">
        <w:tc>
          <w:tcPr>
            <w:tcW w:w="1144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1588" w:type="dxa"/>
            <w:vMerge w:val="restart"/>
          </w:tcPr>
          <w:p w:rsidR="00DA7F19" w:rsidRDefault="00DA7F19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255,500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808,833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380,000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250,000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139,600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182,500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287,000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</w:tcPr>
          <w:p w:rsidR="00DA7F19" w:rsidRDefault="00DA7F19">
            <w:pPr>
              <w:pStyle w:val="ConsPlusNormal"/>
            </w:pPr>
            <w:r>
              <w:t>Итого по ПНР: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2074,933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899,800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769,800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769,800</w:t>
            </w:r>
          </w:p>
        </w:tc>
      </w:tr>
    </w:tbl>
    <w:p w:rsidR="00DA7F19" w:rsidRDefault="00DA7F19">
      <w:pPr>
        <w:pStyle w:val="ConsPlusNormal"/>
        <w:sectPr w:rsidR="00DA7F1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3.3. в </w:t>
      </w:r>
      <w:hyperlink r:id="rId17">
        <w:r>
          <w:rPr>
            <w:color w:val="0000FF"/>
          </w:rPr>
          <w:t>графе 13 строки</w:t>
        </w:r>
      </w:hyperlink>
      <w:r>
        <w:t xml:space="preserve"> "Итого по мероприятию 1.2.1.2.1, в том числе по источникам финансирования" цифры "5374,300" заменить цифрами "7483,090";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3.4. в </w:t>
      </w:r>
      <w:hyperlink r:id="rId18">
        <w:r>
          <w:rPr>
            <w:color w:val="0000FF"/>
          </w:rPr>
          <w:t>графе 13 строки</w:t>
        </w:r>
      </w:hyperlink>
      <w:r>
        <w:t xml:space="preserve"> "Итого по основному мероприятию 1.2.1.2, в том числе по источникам финансирования" цифры "5374,300" заменить цифрами "7483,090";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3.5. в </w:t>
      </w:r>
      <w:hyperlink r:id="rId19">
        <w:r>
          <w:rPr>
            <w:color w:val="0000FF"/>
          </w:rPr>
          <w:t>графе 13 строки</w:t>
        </w:r>
      </w:hyperlink>
      <w:r>
        <w:t xml:space="preserve"> "Итого по задаче 1.2.1, в том числе по источникам финансирования" цифры "27714,200" заменить цифрами "29822,990";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3.6. в </w:t>
      </w:r>
      <w:hyperlink r:id="rId20">
        <w:r>
          <w:rPr>
            <w:color w:val="0000FF"/>
          </w:rPr>
          <w:t>графе 13 строки</w:t>
        </w:r>
      </w:hyperlink>
      <w:r>
        <w:t xml:space="preserve"> "Всего по подпрограмме 1.2, в том числе по источникам финансирования" цифры "27714,200" заменить цифрами "29822,990".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4. В </w:t>
      </w:r>
      <w:hyperlink r:id="rId2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реализации муниципальной программы "Градостроительная деятельность на территории города Перми":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4.1. </w:t>
      </w:r>
      <w:hyperlink r:id="rId22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613"/>
        <w:gridCol w:w="397"/>
        <w:gridCol w:w="484"/>
        <w:gridCol w:w="484"/>
        <w:gridCol w:w="484"/>
        <w:gridCol w:w="484"/>
        <w:gridCol w:w="484"/>
      </w:tblGrid>
      <w:tr w:rsidR="00DA7F19">
        <w:tc>
          <w:tcPr>
            <w:tcW w:w="604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0" w:type="dxa"/>
            <w:gridSpan w:val="7"/>
          </w:tcPr>
          <w:p w:rsidR="00DA7F19" w:rsidRDefault="00DA7F19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</w:tr>
      <w:tr w:rsidR="00DA7F19">
        <w:tc>
          <w:tcPr>
            <w:tcW w:w="604" w:type="dxa"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демонтированных вывесок, не соответствующих Правилам благоустройства города Перми и подлежащих демонтажу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4.2. </w:t>
      </w:r>
      <w:hyperlink r:id="rId23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613"/>
        <w:gridCol w:w="397"/>
        <w:gridCol w:w="484"/>
        <w:gridCol w:w="484"/>
        <w:gridCol w:w="484"/>
        <w:gridCol w:w="484"/>
        <w:gridCol w:w="484"/>
      </w:tblGrid>
      <w:tr w:rsidR="00DA7F19">
        <w:tc>
          <w:tcPr>
            <w:tcW w:w="604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30" w:type="dxa"/>
            <w:gridSpan w:val="7"/>
          </w:tcPr>
          <w:p w:rsidR="00DA7F19" w:rsidRDefault="00DA7F19">
            <w:pPr>
              <w:pStyle w:val="ConsPlusNormal"/>
            </w:pPr>
            <w:r>
              <w:t>Задача. Обеспечение полноценного функционирования АИСОГД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разделов АИСОГД, подлежащих наполнению градостроительными документами местного значения в целях их интеграции в ГИСОГД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49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адресованных объектов недвижимости посредством АИСОГД от количества объектов недвижимости, поступивших для присвоения адреса, ранее не адресованных и соответствующих Правилам присвоения, изменения и аннулирования адресов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</w:tr>
      <w:tr w:rsidR="00DA7F19">
        <w:tc>
          <w:tcPr>
            <w:tcW w:w="60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5613" w:type="dxa"/>
          </w:tcPr>
          <w:p w:rsidR="00DA7F19" w:rsidRDefault="00DA7F19">
            <w:pPr>
              <w:pStyle w:val="ConsPlusNormal"/>
            </w:pPr>
            <w:r>
              <w:t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397" w:type="dxa"/>
          </w:tcPr>
          <w:p w:rsidR="00DA7F19" w:rsidRDefault="00DA7F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77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5. В </w:t>
      </w:r>
      <w:hyperlink r:id="rId24">
        <w:r>
          <w:rPr>
            <w:color w:val="0000FF"/>
          </w:rPr>
          <w:t>приложении 1</w:t>
        </w:r>
      </w:hyperlink>
      <w:r>
        <w:t>: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5.1. </w:t>
      </w:r>
      <w:hyperlink r:id="rId25">
        <w:r>
          <w:rPr>
            <w:color w:val="0000FF"/>
          </w:rPr>
          <w:t>строки 1.1.1.1.1</w:t>
        </w:r>
      </w:hyperlink>
      <w:r>
        <w:t xml:space="preserve">, </w:t>
      </w:r>
      <w:hyperlink r:id="rId26">
        <w:r>
          <w:rPr>
            <w:color w:val="0000FF"/>
          </w:rPr>
          <w:t>1.1.1.1.1.1</w:t>
        </w:r>
      </w:hyperlink>
      <w:r>
        <w:t xml:space="preserve">, </w:t>
      </w:r>
      <w:hyperlink r:id="rId27">
        <w:r>
          <w:rPr>
            <w:color w:val="0000FF"/>
          </w:rPr>
          <w:t>1.1.1.1.1.2</w:t>
        </w:r>
      </w:hyperlink>
      <w:r>
        <w:t xml:space="preserve">, </w:t>
      </w:r>
      <w:hyperlink r:id="rId28">
        <w:r>
          <w:rPr>
            <w:color w:val="0000FF"/>
          </w:rPr>
          <w:t>1.1.1.1.1.3</w:t>
        </w:r>
      </w:hyperlink>
      <w:r>
        <w:t xml:space="preserve">, </w:t>
      </w:r>
      <w:hyperlink r:id="rId29">
        <w:r>
          <w:rPr>
            <w:color w:val="0000FF"/>
          </w:rPr>
          <w:t>1.1.1.1.1.4</w:t>
        </w:r>
      </w:hyperlink>
      <w:r>
        <w:t>, "</w:t>
      </w:r>
      <w:hyperlink r:id="rId30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sectPr w:rsidR="00DA7F1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604"/>
        <w:gridCol w:w="1204"/>
        <w:gridCol w:w="1204"/>
        <w:gridCol w:w="2104"/>
        <w:gridCol w:w="412"/>
        <w:gridCol w:w="484"/>
        <w:gridCol w:w="928"/>
        <w:gridCol w:w="904"/>
      </w:tblGrid>
      <w:tr w:rsidR="00DA7F19"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1.1.1.1.4</w:t>
            </w:r>
          </w:p>
        </w:tc>
        <w:tc>
          <w:tcPr>
            <w:tcW w:w="9948" w:type="dxa"/>
            <w:gridSpan w:val="9"/>
          </w:tcPr>
          <w:p w:rsidR="00DA7F19" w:rsidRDefault="00DA7F19">
            <w:pPr>
              <w:pStyle w:val="ConsPlusNormal"/>
            </w:pPr>
            <w: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</w:tr>
      <w:tr w:rsidR="00DA7F19"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</w:pPr>
            <w:r>
              <w:t>Обеспечение согласования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604" w:type="dxa"/>
          </w:tcPr>
          <w:p w:rsidR="00DA7F19" w:rsidRDefault="00DA7F19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</w:pPr>
            <w:r>
              <w:t>Обеспечение согласования договоров о комплексном развитии территории по инициативе правообладателей</w:t>
            </w:r>
          </w:p>
        </w:tc>
        <w:tc>
          <w:tcPr>
            <w:tcW w:w="604" w:type="dxa"/>
          </w:tcPr>
          <w:p w:rsidR="00DA7F19" w:rsidRDefault="00DA7F19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согласованных договоров о комплексном развитии территории по инициативе правообладателей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</w:pPr>
            <w:r>
              <w:t xml:space="preserve">Обеспечение согласования документации по планировке территорий города Перми, поступившей на согласование от Министерства по управлению </w:t>
            </w:r>
            <w:r>
              <w:lastRenderedPageBreak/>
              <w:t>имуществом и градостроительной деятельности Пермского края</w:t>
            </w:r>
          </w:p>
        </w:tc>
        <w:tc>
          <w:tcPr>
            <w:tcW w:w="604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  <w:jc w:val="center"/>
            </w:pPr>
            <w:r>
              <w:t xml:space="preserve">количество документации по планировке территорий города Перми, поступившей на согласование от Министерства по управлению имуществом и </w:t>
            </w:r>
            <w:r>
              <w:lastRenderedPageBreak/>
              <w:t>градостроительной деятельности Пермского края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1144" w:type="dxa"/>
          </w:tcPr>
          <w:p w:rsidR="00DA7F19" w:rsidRDefault="00DA7F19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</w:pPr>
            <w:r>
              <w:t>Организация и проведение общественных обсуждений по вопросам градостроительной деятельности в городе Перми</w:t>
            </w:r>
          </w:p>
        </w:tc>
        <w:tc>
          <w:tcPr>
            <w:tcW w:w="604" w:type="dxa"/>
          </w:tcPr>
          <w:p w:rsidR="00DA7F19" w:rsidRDefault="00DA7F19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104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общественных обсуждений по вопросам градостроительной деятельности в городе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A7F19" w:rsidRDefault="00DA7F19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  <w:tr w:rsidR="00DA7F19">
        <w:tc>
          <w:tcPr>
            <w:tcW w:w="9260" w:type="dxa"/>
            <w:gridSpan w:val="8"/>
          </w:tcPr>
          <w:p w:rsidR="00DA7F19" w:rsidRDefault="00DA7F19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A7F19" w:rsidRDefault="00DA7F19">
            <w:pPr>
              <w:pStyle w:val="ConsPlusNormal"/>
              <w:jc w:val="center"/>
            </w:pPr>
            <w:r>
              <w:t>0,0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5.2. </w:t>
      </w:r>
      <w:hyperlink r:id="rId31">
        <w:r>
          <w:rPr>
            <w:color w:val="0000FF"/>
          </w:rPr>
          <w:t>строку 1.1.2.1.1.3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604"/>
        <w:gridCol w:w="1204"/>
        <w:gridCol w:w="1204"/>
        <w:gridCol w:w="2104"/>
        <w:gridCol w:w="412"/>
        <w:gridCol w:w="484"/>
        <w:gridCol w:w="928"/>
        <w:gridCol w:w="904"/>
      </w:tblGrid>
      <w:tr w:rsidR="00DA7F1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A7F19" w:rsidRDefault="00DA7F19">
            <w:pPr>
              <w:pStyle w:val="ConsPlusNormal"/>
              <w:jc w:val="center"/>
            </w:pPr>
            <w:r>
              <w:t>191,076</w:t>
            </w:r>
          </w:p>
        </w:tc>
      </w:tr>
    </w:tbl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5.3. в </w:t>
      </w:r>
      <w:hyperlink r:id="rId32">
        <w:r>
          <w:rPr>
            <w:color w:val="0000FF"/>
          </w:rPr>
          <w:t>графе 10 строки</w:t>
        </w:r>
      </w:hyperlink>
      <w:r>
        <w:t xml:space="preserve"> "Итого по мероприятию 1.1.2.1.1, в том числе по источникам финансирования" цифры "534,950" заменить цифрами "505,826";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5.4. в </w:t>
      </w:r>
      <w:hyperlink r:id="rId33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1.1.2.1, в том числе по источникам финансирования" цифры "534,950" заменить цифрами "505,826";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5.5. в </w:t>
      </w:r>
      <w:hyperlink r:id="rId34">
        <w:r>
          <w:rPr>
            <w:color w:val="0000FF"/>
          </w:rPr>
          <w:t>графе 10 строки</w:t>
        </w:r>
      </w:hyperlink>
      <w:r>
        <w:t xml:space="preserve"> "Итого по задаче 1.1.2, в том числе по источникам финансирования" цифры "534,950" заменить цифрами "505,826";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5.6. в </w:t>
      </w:r>
      <w:hyperlink r:id="rId35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"534,950" заменить цифрами "505,826".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lastRenderedPageBreak/>
        <w:t xml:space="preserve">6. В </w:t>
      </w:r>
      <w:hyperlink r:id="rId36">
        <w:r>
          <w:rPr>
            <w:color w:val="0000FF"/>
          </w:rPr>
          <w:t>приложении 2</w:t>
        </w:r>
      </w:hyperlink>
      <w:r>
        <w:t>: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6.1. </w:t>
      </w:r>
      <w:hyperlink r:id="rId37">
        <w:r>
          <w:rPr>
            <w:color w:val="0000FF"/>
          </w:rPr>
          <w:t>строки 1.2.1.2.1.1</w:t>
        </w:r>
      </w:hyperlink>
      <w:r>
        <w:t xml:space="preserve">, </w:t>
      </w:r>
      <w:hyperlink r:id="rId38">
        <w:r>
          <w:rPr>
            <w:color w:val="0000FF"/>
          </w:rPr>
          <w:t>1.2.1.2.1.2</w:t>
        </w:r>
      </w:hyperlink>
      <w:r>
        <w:t xml:space="preserve"> изложить в следующей редакции:</w:t>
      </w:r>
    </w:p>
    <w:p w:rsidR="00DA7F19" w:rsidRDefault="00DA7F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DA7F19">
        <w:tc>
          <w:tcPr>
            <w:tcW w:w="1144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588" w:type="dxa"/>
            <w:vMerge w:val="restart"/>
          </w:tcPr>
          <w:p w:rsidR="00DA7F19" w:rsidRDefault="00DA7F19">
            <w:pPr>
              <w:pStyle w:val="ConsPlusNormal"/>
            </w:pPr>
            <w:r>
              <w:t>Выполнение работ по сносу самовольных построек на территории города Перми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4014,643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466,000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снесенных самовольных построек в Ленинском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811,000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52,600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1239,047</w:t>
            </w:r>
          </w:p>
        </w:tc>
      </w:tr>
      <w:tr w:rsidR="00DA7F19">
        <w:tc>
          <w:tcPr>
            <w:tcW w:w="1144" w:type="dxa"/>
            <w:vMerge w:val="restart"/>
          </w:tcPr>
          <w:p w:rsidR="00DA7F19" w:rsidRDefault="00DA7F1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1588" w:type="dxa"/>
            <w:vMerge w:val="restart"/>
          </w:tcPr>
          <w:p w:rsidR="00DA7F19" w:rsidRDefault="00DA7F19">
            <w:pPr>
              <w:pStyle w:val="ConsPlusNormal"/>
            </w:pPr>
            <w:r>
              <w:t xml:space="preserve">Проведение экспертиз по объектам </w:t>
            </w:r>
            <w:r>
              <w:lastRenderedPageBreak/>
              <w:t>капитального строительства в городе Перми</w:t>
            </w: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 xml:space="preserve">количество проведенных экспертиз по </w:t>
            </w:r>
            <w:r>
              <w:lastRenderedPageBreak/>
              <w:t>объектам в Дзержинском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255,500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380,000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проведенных экспертиз по объектам в Ленинском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</w:tr>
      <w:tr w:rsidR="00DA7F19">
        <w:tc>
          <w:tcPr>
            <w:tcW w:w="1144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1588" w:type="dxa"/>
            <w:vMerge/>
          </w:tcPr>
          <w:p w:rsidR="00DA7F19" w:rsidRDefault="00DA7F19">
            <w:pPr>
              <w:pStyle w:val="ConsPlusNormal"/>
            </w:pPr>
          </w:p>
        </w:tc>
        <w:tc>
          <w:tcPr>
            <w:tcW w:w="2332" w:type="dxa"/>
          </w:tcPr>
          <w:p w:rsidR="00DA7F19" w:rsidRDefault="00DA7F1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A7F19" w:rsidRDefault="00DA7F19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DA7F19" w:rsidRDefault="00DA7F19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412" w:type="dxa"/>
          </w:tcPr>
          <w:p w:rsidR="00DA7F19" w:rsidRDefault="00DA7F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A7F19" w:rsidRDefault="00DA7F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DA7F19" w:rsidRDefault="00DA7F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A7F19" w:rsidRDefault="00DA7F19">
            <w:pPr>
              <w:pStyle w:val="ConsPlusNormal"/>
              <w:jc w:val="center"/>
            </w:pPr>
            <w:r>
              <w:t>88,100</w:t>
            </w:r>
          </w:p>
        </w:tc>
      </w:tr>
    </w:tbl>
    <w:p w:rsidR="00DA7F19" w:rsidRDefault="00DA7F19">
      <w:pPr>
        <w:pStyle w:val="ConsPlusNormal"/>
        <w:sectPr w:rsidR="00DA7F1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7F19" w:rsidRDefault="00DA7F19">
      <w:pPr>
        <w:pStyle w:val="ConsPlusNormal"/>
        <w:jc w:val="both"/>
      </w:pPr>
    </w:p>
    <w:p w:rsidR="00DA7F19" w:rsidRDefault="00DA7F19">
      <w:pPr>
        <w:pStyle w:val="ConsPlusNormal"/>
        <w:ind w:firstLine="540"/>
        <w:jc w:val="both"/>
      </w:pPr>
      <w:r>
        <w:t xml:space="preserve">6.2. в </w:t>
      </w:r>
      <w:hyperlink r:id="rId39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"5374,300" заменить цифрами "7483,090";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6.3. в </w:t>
      </w:r>
      <w:hyperlink r:id="rId40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"5374,300" заменить цифрами "7483,090";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6.4. в </w:t>
      </w:r>
      <w:hyperlink r:id="rId4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"27714,200" заменить цифрами "29822,990";</w:t>
      </w:r>
    </w:p>
    <w:p w:rsidR="00DA7F19" w:rsidRDefault="00DA7F19">
      <w:pPr>
        <w:pStyle w:val="ConsPlusNormal"/>
        <w:spacing w:before="220"/>
        <w:ind w:firstLine="540"/>
        <w:jc w:val="both"/>
      </w:pPr>
      <w:r>
        <w:t xml:space="preserve">6.5. в </w:t>
      </w:r>
      <w:hyperlink r:id="rId42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"27714,200" заменить цифрами "29822,990".</w:t>
      </w:r>
    </w:p>
    <w:p w:rsidR="00DA7F19" w:rsidRDefault="00DA7F19">
      <w:pPr>
        <w:pStyle w:val="ConsPlusNormal"/>
        <w:jc w:val="both"/>
      </w:pPr>
    </w:p>
    <w:p w:rsidR="00217A00" w:rsidRDefault="00217A00">
      <w:bookmarkStart w:id="1" w:name="_GoBack"/>
      <w:bookmarkEnd w:id="1"/>
    </w:p>
    <w:sectPr w:rsidR="00217A00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19"/>
    <w:rsid w:val="00217A00"/>
    <w:rsid w:val="00DA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13BA8-5350-4339-AB99-003B1A39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7F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7F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A7F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2541&amp;dst=113908" TargetMode="External"/><Relationship Id="rId13" Type="http://schemas.openxmlformats.org/officeDocument/2006/relationships/hyperlink" Target="https://login.consultant.ru/link/?req=doc&amp;base=RLAW368&amp;n=192541&amp;dst=114014" TargetMode="External"/><Relationship Id="rId18" Type="http://schemas.openxmlformats.org/officeDocument/2006/relationships/hyperlink" Target="https://login.consultant.ru/link/?req=doc&amp;base=RLAW368&amp;n=192541&amp;dst=114065" TargetMode="External"/><Relationship Id="rId26" Type="http://schemas.openxmlformats.org/officeDocument/2006/relationships/hyperlink" Target="https://login.consultant.ru/link/?req=doc&amp;base=RLAW368&amp;n=192541&amp;dst=114273" TargetMode="External"/><Relationship Id="rId39" Type="http://schemas.openxmlformats.org/officeDocument/2006/relationships/hyperlink" Target="https://login.consultant.ru/link/?req=doc&amp;base=RLAW368&amp;n=192541&amp;dst=11381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541&amp;dst=314" TargetMode="External"/><Relationship Id="rId34" Type="http://schemas.openxmlformats.org/officeDocument/2006/relationships/hyperlink" Target="https://login.consultant.ru/link/?req=doc&amp;base=RLAW368&amp;n=192541&amp;dst=114304" TargetMode="External"/><Relationship Id="rId42" Type="http://schemas.openxmlformats.org/officeDocument/2006/relationships/hyperlink" Target="https://login.consultant.ru/link/?req=doc&amp;base=RLAW368&amp;n=192541&amp;dst=113826" TargetMode="External"/><Relationship Id="rId7" Type="http://schemas.openxmlformats.org/officeDocument/2006/relationships/hyperlink" Target="https://login.consultant.ru/link/?req=doc&amp;base=RLAW368&amp;n=192541&amp;dst=113853" TargetMode="External"/><Relationship Id="rId12" Type="http://schemas.openxmlformats.org/officeDocument/2006/relationships/hyperlink" Target="https://login.consultant.ru/link/?req=doc&amp;base=RLAW368&amp;n=192541&amp;dst=114013" TargetMode="External"/><Relationship Id="rId17" Type="http://schemas.openxmlformats.org/officeDocument/2006/relationships/hyperlink" Target="https://login.consultant.ru/link/?req=doc&amp;base=RLAW368&amp;n=192541&amp;dst=114064" TargetMode="External"/><Relationship Id="rId25" Type="http://schemas.openxmlformats.org/officeDocument/2006/relationships/hyperlink" Target="https://login.consultant.ru/link/?req=doc&amp;base=RLAW368&amp;n=192541&amp;dst=114272" TargetMode="External"/><Relationship Id="rId33" Type="http://schemas.openxmlformats.org/officeDocument/2006/relationships/hyperlink" Target="https://login.consultant.ru/link/?req=doc&amp;base=RLAW368&amp;n=192541&amp;dst=114298" TargetMode="External"/><Relationship Id="rId38" Type="http://schemas.openxmlformats.org/officeDocument/2006/relationships/hyperlink" Target="https://login.consultant.ru/link/?req=doc&amp;base=RLAW368&amp;n=192541&amp;dst=1138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541&amp;dst=114063" TargetMode="External"/><Relationship Id="rId20" Type="http://schemas.openxmlformats.org/officeDocument/2006/relationships/hyperlink" Target="https://login.consultant.ru/link/?req=doc&amp;base=RLAW368&amp;n=192541&amp;dst=114073" TargetMode="External"/><Relationship Id="rId29" Type="http://schemas.openxmlformats.org/officeDocument/2006/relationships/hyperlink" Target="https://login.consultant.ru/link/?req=doc&amp;base=RLAW368&amp;n=192541&amp;dst=114276" TargetMode="External"/><Relationship Id="rId41" Type="http://schemas.openxmlformats.org/officeDocument/2006/relationships/hyperlink" Target="https://login.consultant.ru/link/?req=doc&amp;base=RLAW368&amp;n=192541&amp;dst=11382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2541&amp;dst=100038" TargetMode="External"/><Relationship Id="rId11" Type="http://schemas.openxmlformats.org/officeDocument/2006/relationships/hyperlink" Target="https://login.consultant.ru/link/?req=doc&amp;base=RLAW368&amp;n=192541&amp;dst=114007" TargetMode="External"/><Relationship Id="rId24" Type="http://schemas.openxmlformats.org/officeDocument/2006/relationships/hyperlink" Target="https://login.consultant.ru/link/?req=doc&amp;base=RLAW368&amp;n=192541&amp;dst=114248" TargetMode="External"/><Relationship Id="rId32" Type="http://schemas.openxmlformats.org/officeDocument/2006/relationships/hyperlink" Target="https://login.consultant.ru/link/?req=doc&amp;base=RLAW368&amp;n=192541&amp;dst=114297" TargetMode="External"/><Relationship Id="rId37" Type="http://schemas.openxmlformats.org/officeDocument/2006/relationships/hyperlink" Target="https://login.consultant.ru/link/?req=doc&amp;base=RLAW368&amp;n=192541&amp;dst=114306" TargetMode="External"/><Relationship Id="rId40" Type="http://schemas.openxmlformats.org/officeDocument/2006/relationships/hyperlink" Target="https://login.consultant.ru/link/?req=doc&amp;base=RLAW368&amp;n=192541&amp;dst=113819" TargetMode="Externa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92541&amp;dst=114061" TargetMode="External"/><Relationship Id="rId23" Type="http://schemas.openxmlformats.org/officeDocument/2006/relationships/hyperlink" Target="https://login.consultant.ru/link/?req=doc&amp;base=RLAW368&amp;n=192541&amp;dst=337" TargetMode="External"/><Relationship Id="rId28" Type="http://schemas.openxmlformats.org/officeDocument/2006/relationships/hyperlink" Target="https://login.consultant.ru/link/?req=doc&amp;base=RLAW368&amp;n=192541&amp;dst=114275" TargetMode="External"/><Relationship Id="rId36" Type="http://schemas.openxmlformats.org/officeDocument/2006/relationships/hyperlink" Target="https://login.consultant.ru/link/?req=doc&amp;base=RLAW368&amp;n=192541&amp;dst=113790" TargetMode="External"/><Relationship Id="rId10" Type="http://schemas.openxmlformats.org/officeDocument/2006/relationships/hyperlink" Target="https://login.consultant.ru/link/?req=doc&amp;base=RLAW368&amp;n=192541&amp;dst=114006" TargetMode="External"/><Relationship Id="rId19" Type="http://schemas.openxmlformats.org/officeDocument/2006/relationships/hyperlink" Target="https://login.consultant.ru/link/?req=doc&amp;base=RLAW368&amp;n=192541&amp;dst=114072" TargetMode="External"/><Relationship Id="rId31" Type="http://schemas.openxmlformats.org/officeDocument/2006/relationships/hyperlink" Target="https://login.consultant.ru/link/?req=doc&amp;base=RLAW368&amp;n=192541&amp;dst=114296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541&amp;dst=114005" TargetMode="External"/><Relationship Id="rId14" Type="http://schemas.openxmlformats.org/officeDocument/2006/relationships/hyperlink" Target="https://login.consultant.ru/link/?req=doc&amp;base=RLAW368&amp;n=192541&amp;dst=114015" TargetMode="External"/><Relationship Id="rId22" Type="http://schemas.openxmlformats.org/officeDocument/2006/relationships/hyperlink" Target="https://login.consultant.ru/link/?req=doc&amp;base=RLAW368&amp;n=192541&amp;dst=335" TargetMode="External"/><Relationship Id="rId27" Type="http://schemas.openxmlformats.org/officeDocument/2006/relationships/hyperlink" Target="https://login.consultant.ru/link/?req=doc&amp;base=RLAW368&amp;n=192541&amp;dst=114274" TargetMode="External"/><Relationship Id="rId30" Type="http://schemas.openxmlformats.org/officeDocument/2006/relationships/hyperlink" Target="https://login.consultant.ru/link/?req=doc&amp;base=RLAW368&amp;n=192541&amp;dst=114277" TargetMode="External"/><Relationship Id="rId35" Type="http://schemas.openxmlformats.org/officeDocument/2006/relationships/hyperlink" Target="https://login.consultant.ru/link/?req=doc&amp;base=RLAW368&amp;n=192541&amp;dst=114305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2757</Words>
  <Characters>15718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2024-03-29T06:23:00Z</dcterms:created>
  <dcterms:modified xsi:type="dcterms:W3CDTF">2024-03-29T06:25:00Z</dcterms:modified>
</cp:coreProperties>
</file>